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DF8" w:rsidRPr="00ED7E56" w:rsidRDefault="00F20DF8" w:rsidP="00ED7E56">
      <w:pPr>
        <w:widowControl w:val="0"/>
        <w:tabs>
          <w:tab w:val="left" w:pos="5310"/>
        </w:tabs>
        <w:autoSpaceDE w:val="0"/>
        <w:autoSpaceDN w:val="0"/>
        <w:adjustRightInd w:val="0"/>
        <w:spacing w:after="0" w:line="360" w:lineRule="auto"/>
        <w:ind w:right="90"/>
        <w:jc w:val="center"/>
        <w:rPr>
          <w:rFonts w:ascii="Cambria" w:hAnsi="Cambria" w:cs="Cambria"/>
          <w:sz w:val="28"/>
          <w:szCs w:val="24"/>
        </w:rPr>
      </w:pPr>
      <w:r w:rsidRPr="00ED7E56">
        <w:rPr>
          <w:rFonts w:ascii="Cambria" w:hAnsi="Cambria" w:cs="Cambria"/>
          <w:b/>
          <w:bCs/>
          <w:sz w:val="28"/>
          <w:szCs w:val="24"/>
        </w:rPr>
        <w:t xml:space="preserve">BAB </w:t>
      </w:r>
      <w:r w:rsidR="00EB1B7C">
        <w:rPr>
          <w:rFonts w:ascii="Cambria" w:hAnsi="Cambria" w:cs="Cambria"/>
          <w:b/>
          <w:bCs/>
          <w:sz w:val="28"/>
          <w:szCs w:val="24"/>
        </w:rPr>
        <w:t>V</w:t>
      </w:r>
    </w:p>
    <w:p w:rsidR="00F20DF8" w:rsidRPr="00EB1B7C" w:rsidRDefault="00EB1B7C" w:rsidP="00EB1B7C">
      <w:pPr>
        <w:widowControl w:val="0"/>
        <w:tabs>
          <w:tab w:val="left" w:pos="5310"/>
        </w:tabs>
        <w:autoSpaceDE w:val="0"/>
        <w:autoSpaceDN w:val="0"/>
        <w:adjustRightInd w:val="0"/>
        <w:spacing w:after="0" w:line="360" w:lineRule="auto"/>
        <w:ind w:right="90"/>
        <w:jc w:val="center"/>
        <w:rPr>
          <w:rFonts w:ascii="Cambria" w:hAnsi="Cambria" w:cs="Cambria"/>
          <w:b/>
          <w:bCs/>
          <w:sz w:val="28"/>
          <w:szCs w:val="24"/>
        </w:rPr>
      </w:pPr>
      <w:r>
        <w:rPr>
          <w:rFonts w:ascii="Cambria" w:hAnsi="Cambria" w:cs="Cambria"/>
          <w:b/>
          <w:bCs/>
          <w:sz w:val="28"/>
          <w:szCs w:val="24"/>
        </w:rPr>
        <w:t>PENUTUP</w:t>
      </w:r>
    </w:p>
    <w:p w:rsidR="00F20DF8" w:rsidRDefault="00F20DF8" w:rsidP="00ED7E56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hAnsi="Cambria" w:cs="Cambria"/>
          <w:sz w:val="24"/>
          <w:szCs w:val="24"/>
        </w:rPr>
      </w:pPr>
    </w:p>
    <w:p w:rsidR="00EB1B7C" w:rsidRPr="00EB1B7C" w:rsidRDefault="00EB1B7C" w:rsidP="00EB1B7C">
      <w:pPr>
        <w:pStyle w:val="ListParagraph"/>
        <w:widowControl w:val="0"/>
        <w:autoSpaceDE w:val="0"/>
        <w:autoSpaceDN w:val="0"/>
        <w:adjustRightInd w:val="0"/>
        <w:spacing w:before="120" w:after="0" w:line="360" w:lineRule="auto"/>
        <w:ind w:left="540"/>
        <w:contextualSpacing w:val="0"/>
        <w:jc w:val="both"/>
        <w:rPr>
          <w:rFonts w:ascii="Cambria" w:eastAsia="Times New Roman" w:hAnsi="Cambria" w:cs="Palatino Linotype"/>
          <w:color w:val="000000"/>
          <w:w w:val="104"/>
          <w:sz w:val="24"/>
          <w:szCs w:val="24"/>
        </w:rPr>
      </w:pPr>
      <w:r w:rsidRPr="00EB1B7C">
        <w:rPr>
          <w:rFonts w:ascii="Cambria" w:eastAsia="Times New Roman" w:hAnsi="Cambria" w:cs="Palatino Linotype"/>
          <w:color w:val="000000"/>
          <w:w w:val="104"/>
          <w:sz w:val="24"/>
          <w:szCs w:val="24"/>
        </w:rPr>
        <w:t xml:space="preserve">Kebijakan Umum APBD Kota </w:t>
      </w:r>
      <w:r>
        <w:rPr>
          <w:rFonts w:ascii="Cambria" w:eastAsiaTheme="minorEastAsia" w:hAnsi="Cambria" w:cs="Palatino Linotype"/>
          <w:color w:val="000000"/>
          <w:w w:val="104"/>
          <w:sz w:val="24"/>
          <w:szCs w:val="24"/>
        </w:rPr>
        <w:t>Bontang</w:t>
      </w:r>
      <w:r w:rsidRPr="00EB1B7C">
        <w:rPr>
          <w:rFonts w:ascii="Cambria" w:eastAsia="Times New Roman" w:hAnsi="Cambria" w:cs="Palatino Linotype"/>
          <w:color w:val="000000"/>
          <w:w w:val="104"/>
          <w:sz w:val="24"/>
          <w:szCs w:val="24"/>
        </w:rPr>
        <w:t xml:space="preserve"> TA 201</w:t>
      </w:r>
      <w:r w:rsidR="002D0889">
        <w:rPr>
          <w:rFonts w:ascii="Cambria" w:eastAsiaTheme="minorEastAsia" w:hAnsi="Cambria" w:cs="Palatino Linotype"/>
          <w:color w:val="000000"/>
          <w:w w:val="104"/>
          <w:sz w:val="24"/>
          <w:szCs w:val="24"/>
        </w:rPr>
        <w:t>6</w:t>
      </w:r>
      <w:r w:rsidRPr="00EB1B7C">
        <w:rPr>
          <w:rFonts w:ascii="Cambria" w:eastAsia="Times New Roman" w:hAnsi="Cambria" w:cs="Palatino Linotype"/>
          <w:color w:val="000000"/>
          <w:w w:val="104"/>
          <w:sz w:val="24"/>
          <w:szCs w:val="24"/>
        </w:rPr>
        <w:t xml:space="preserve"> merupakan pedoman pelaksanaan APBD Tahun Anggaran 201</w:t>
      </w:r>
      <w:r w:rsidR="002D0889">
        <w:rPr>
          <w:rFonts w:ascii="Cambria" w:eastAsiaTheme="minorEastAsia" w:hAnsi="Cambria" w:cs="Palatino Linotype"/>
          <w:color w:val="000000"/>
          <w:w w:val="104"/>
          <w:sz w:val="24"/>
          <w:szCs w:val="24"/>
        </w:rPr>
        <w:t>6</w:t>
      </w:r>
      <w:r w:rsidRPr="00EB1B7C">
        <w:rPr>
          <w:rFonts w:ascii="Cambria" w:eastAsia="Times New Roman" w:hAnsi="Cambria" w:cs="Palatino Linotype"/>
          <w:color w:val="000000"/>
          <w:w w:val="104"/>
          <w:sz w:val="24"/>
          <w:szCs w:val="24"/>
        </w:rPr>
        <w:t xml:space="preserve"> yang berisi ketentuan‐ketentuan yang disepakati oleh Pemerintah Kota </w:t>
      </w:r>
      <w:r>
        <w:rPr>
          <w:rFonts w:ascii="Cambria" w:eastAsiaTheme="minorEastAsia" w:hAnsi="Cambria" w:cs="Palatino Linotype"/>
          <w:color w:val="000000"/>
          <w:w w:val="104"/>
          <w:sz w:val="24"/>
          <w:szCs w:val="24"/>
        </w:rPr>
        <w:t>Bontang</w:t>
      </w:r>
      <w:r w:rsidRPr="00EB1B7C">
        <w:rPr>
          <w:rFonts w:ascii="Cambria" w:eastAsia="Times New Roman" w:hAnsi="Cambria" w:cs="Palatino Linotype"/>
          <w:color w:val="000000"/>
          <w:w w:val="104"/>
          <w:sz w:val="24"/>
          <w:szCs w:val="24"/>
        </w:rPr>
        <w:t xml:space="preserve"> dan Dewan Perwakilan Rakyat Daerah (DPRD) Kota </w:t>
      </w:r>
      <w:r>
        <w:rPr>
          <w:rFonts w:ascii="Cambria" w:eastAsiaTheme="minorEastAsia" w:hAnsi="Cambria" w:cs="Palatino Linotype"/>
          <w:color w:val="000000"/>
          <w:w w:val="104"/>
          <w:sz w:val="24"/>
          <w:szCs w:val="24"/>
        </w:rPr>
        <w:t>Bontang</w:t>
      </w:r>
      <w:r w:rsidRPr="00EB1B7C">
        <w:rPr>
          <w:rFonts w:ascii="Cambria" w:eastAsia="Times New Roman" w:hAnsi="Cambria" w:cs="Palatino Linotype"/>
          <w:color w:val="000000"/>
          <w:w w:val="104"/>
          <w:sz w:val="24"/>
          <w:szCs w:val="24"/>
        </w:rPr>
        <w:t xml:space="preserve">. Kebijakan Umum APBD berfungsi sebagai acuan dalam penyusunan Rancangan APBD Kota </w:t>
      </w:r>
      <w:r>
        <w:rPr>
          <w:rFonts w:ascii="Cambria" w:eastAsiaTheme="minorEastAsia" w:hAnsi="Cambria" w:cs="Palatino Linotype"/>
          <w:color w:val="000000"/>
          <w:w w:val="104"/>
          <w:sz w:val="24"/>
          <w:szCs w:val="24"/>
        </w:rPr>
        <w:t>Bontang</w:t>
      </w:r>
      <w:r w:rsidRPr="00EB1B7C">
        <w:rPr>
          <w:rFonts w:ascii="Cambria" w:eastAsia="Times New Roman" w:hAnsi="Cambria" w:cs="Palatino Linotype"/>
          <w:color w:val="000000"/>
          <w:w w:val="104"/>
          <w:sz w:val="24"/>
          <w:szCs w:val="24"/>
        </w:rPr>
        <w:t xml:space="preserve"> Tahun Anggaran 201</w:t>
      </w:r>
      <w:r w:rsidR="002D0889">
        <w:rPr>
          <w:rFonts w:ascii="Cambria" w:eastAsiaTheme="minorEastAsia" w:hAnsi="Cambria" w:cs="Palatino Linotype"/>
          <w:color w:val="000000"/>
          <w:w w:val="104"/>
          <w:sz w:val="24"/>
          <w:szCs w:val="24"/>
        </w:rPr>
        <w:t>6</w:t>
      </w:r>
      <w:r w:rsidRPr="00EB1B7C">
        <w:rPr>
          <w:rFonts w:ascii="Cambria" w:eastAsia="Times New Roman" w:hAnsi="Cambria" w:cs="Palatino Linotype"/>
          <w:color w:val="000000"/>
          <w:w w:val="104"/>
          <w:sz w:val="24"/>
          <w:szCs w:val="24"/>
        </w:rPr>
        <w:t>, yang merupakan panduan untuk Satuan Kerja Perangkat Daerah (SKPD) dalam melaksanakan program dan kegiatan.</w:t>
      </w:r>
    </w:p>
    <w:p w:rsidR="00EB1B7C" w:rsidRPr="00EB1B7C" w:rsidRDefault="00EB1B7C" w:rsidP="00EB1B7C">
      <w:pPr>
        <w:pStyle w:val="ListParagraph"/>
        <w:widowControl w:val="0"/>
        <w:autoSpaceDE w:val="0"/>
        <w:autoSpaceDN w:val="0"/>
        <w:adjustRightInd w:val="0"/>
        <w:spacing w:before="120" w:after="0" w:line="360" w:lineRule="auto"/>
        <w:ind w:left="540"/>
        <w:contextualSpacing w:val="0"/>
        <w:jc w:val="both"/>
        <w:rPr>
          <w:rFonts w:ascii="Cambria" w:eastAsia="Times New Roman" w:hAnsi="Cambria" w:cs="Palatino Linotype"/>
          <w:color w:val="000000"/>
          <w:w w:val="104"/>
          <w:sz w:val="24"/>
          <w:szCs w:val="24"/>
        </w:rPr>
      </w:pPr>
      <w:r w:rsidRPr="00EB1B7C">
        <w:rPr>
          <w:rFonts w:ascii="Cambria" w:eastAsia="Times New Roman" w:hAnsi="Cambria" w:cs="Palatino Linotype"/>
          <w:color w:val="000000"/>
          <w:w w:val="104"/>
          <w:sz w:val="24"/>
          <w:szCs w:val="24"/>
        </w:rPr>
        <w:t>KUA dan PPAS TA 201</w:t>
      </w:r>
      <w:r w:rsidR="002D0889">
        <w:rPr>
          <w:rFonts w:ascii="Cambria" w:eastAsiaTheme="minorEastAsia" w:hAnsi="Cambria" w:cs="Palatino Linotype"/>
          <w:color w:val="000000"/>
          <w:w w:val="104"/>
          <w:sz w:val="24"/>
          <w:szCs w:val="24"/>
        </w:rPr>
        <w:t>6</w:t>
      </w:r>
      <w:r w:rsidRPr="00EB1B7C">
        <w:rPr>
          <w:rFonts w:ascii="Cambria" w:eastAsia="Times New Roman" w:hAnsi="Cambria" w:cs="Palatino Linotype"/>
          <w:color w:val="000000"/>
          <w:w w:val="104"/>
          <w:sz w:val="24"/>
          <w:szCs w:val="24"/>
        </w:rPr>
        <w:t xml:space="preserve"> yang telah disepakati akan menjadi dasar dalam proses penyusunan, penyampaian dan pembahasan RAPBD TA 201</w:t>
      </w:r>
      <w:r w:rsidR="002D0889">
        <w:rPr>
          <w:rFonts w:ascii="Cambria" w:eastAsiaTheme="minorEastAsia" w:hAnsi="Cambria" w:cs="Palatino Linotype"/>
          <w:color w:val="000000"/>
          <w:w w:val="104"/>
          <w:sz w:val="24"/>
          <w:szCs w:val="24"/>
        </w:rPr>
        <w:t>6</w:t>
      </w:r>
      <w:r w:rsidRPr="00EB1B7C">
        <w:rPr>
          <w:rFonts w:ascii="Cambria" w:eastAsia="Times New Roman" w:hAnsi="Cambria" w:cs="Palatino Linotype"/>
          <w:color w:val="000000"/>
          <w:w w:val="104"/>
          <w:sz w:val="24"/>
          <w:szCs w:val="24"/>
        </w:rPr>
        <w:t xml:space="preserve"> antara Pemerintah Daerah dengan DPRD, sampai dengan tercapainya persetujuan bersama antara Kepala Daerah dengan Pimpinan DPRD terhadap Rancangan Peraturan Daerah tentang APBD TA 201</w:t>
      </w:r>
      <w:r w:rsidR="002D0889">
        <w:rPr>
          <w:rFonts w:ascii="Cambria" w:eastAsiaTheme="minorEastAsia" w:hAnsi="Cambria" w:cs="Palatino Linotype"/>
          <w:color w:val="000000"/>
          <w:w w:val="104"/>
          <w:sz w:val="24"/>
          <w:szCs w:val="24"/>
        </w:rPr>
        <w:t>6</w:t>
      </w:r>
      <w:r w:rsidRPr="00EB1B7C">
        <w:rPr>
          <w:rFonts w:ascii="Cambria" w:eastAsia="Times New Roman" w:hAnsi="Cambria" w:cs="Palatino Linotype"/>
          <w:color w:val="000000"/>
          <w:w w:val="104"/>
          <w:sz w:val="24"/>
          <w:szCs w:val="24"/>
        </w:rPr>
        <w:t xml:space="preserve"> paling lambat tanggal 30 Nopember 201</w:t>
      </w:r>
      <w:r w:rsidR="002D0889">
        <w:rPr>
          <w:rFonts w:ascii="Cambria" w:eastAsiaTheme="minorEastAsia" w:hAnsi="Cambria" w:cs="Palatino Linotype"/>
          <w:color w:val="000000"/>
          <w:w w:val="104"/>
          <w:sz w:val="24"/>
          <w:szCs w:val="24"/>
        </w:rPr>
        <w:t>5</w:t>
      </w:r>
      <w:r w:rsidRPr="00EB1B7C">
        <w:rPr>
          <w:rFonts w:ascii="Cambria" w:eastAsia="Times New Roman" w:hAnsi="Cambria" w:cs="Palatino Linotype"/>
          <w:color w:val="000000"/>
          <w:w w:val="104"/>
          <w:sz w:val="24"/>
          <w:szCs w:val="24"/>
        </w:rPr>
        <w:t>.</w:t>
      </w:r>
    </w:p>
    <w:p w:rsidR="00EB1B7C" w:rsidRDefault="00EB1B7C" w:rsidP="00EB1B7C">
      <w:pPr>
        <w:pStyle w:val="ListParagraph"/>
        <w:widowControl w:val="0"/>
        <w:autoSpaceDE w:val="0"/>
        <w:autoSpaceDN w:val="0"/>
        <w:adjustRightInd w:val="0"/>
        <w:spacing w:before="120" w:after="0" w:line="360" w:lineRule="auto"/>
        <w:ind w:left="540"/>
        <w:contextualSpacing w:val="0"/>
        <w:jc w:val="both"/>
        <w:rPr>
          <w:rFonts w:ascii="Cambria" w:eastAsia="Times New Roman" w:hAnsi="Cambria" w:cs="Palatino Linotype"/>
          <w:color w:val="000000"/>
          <w:w w:val="104"/>
          <w:sz w:val="24"/>
          <w:szCs w:val="24"/>
          <w:lang w:val="id-ID"/>
        </w:rPr>
      </w:pPr>
      <w:r w:rsidRPr="00EB1B7C">
        <w:rPr>
          <w:rFonts w:ascii="Cambria" w:eastAsia="Times New Roman" w:hAnsi="Cambria" w:cs="Palatino Linotype"/>
          <w:color w:val="000000"/>
          <w:w w:val="104"/>
          <w:sz w:val="24"/>
          <w:szCs w:val="24"/>
        </w:rPr>
        <w:t xml:space="preserve">Demikian Kebijakan Umum APBD ini dibuat untuk dijadikan sebagai dasar penyusunan PPAS dan RAPBD Kota </w:t>
      </w:r>
      <w:r>
        <w:rPr>
          <w:rFonts w:ascii="Cambria" w:eastAsiaTheme="minorEastAsia" w:hAnsi="Cambria" w:cs="Palatino Linotype"/>
          <w:color w:val="000000"/>
          <w:w w:val="104"/>
          <w:sz w:val="24"/>
          <w:szCs w:val="24"/>
        </w:rPr>
        <w:t>Bontang</w:t>
      </w:r>
      <w:r w:rsidRPr="00EB1B7C">
        <w:rPr>
          <w:rFonts w:ascii="Cambria" w:eastAsia="Times New Roman" w:hAnsi="Cambria" w:cs="Palatino Linotype"/>
          <w:color w:val="000000"/>
          <w:w w:val="104"/>
          <w:sz w:val="24"/>
          <w:szCs w:val="24"/>
        </w:rPr>
        <w:t xml:space="preserve"> Tahun Anggaran 201</w:t>
      </w:r>
      <w:r w:rsidR="002D0889">
        <w:rPr>
          <w:rFonts w:ascii="Cambria" w:eastAsia="Times New Roman" w:hAnsi="Cambria" w:cs="Palatino Linotype"/>
          <w:color w:val="000000"/>
          <w:w w:val="104"/>
          <w:sz w:val="24"/>
          <w:szCs w:val="24"/>
        </w:rPr>
        <w:t>6</w:t>
      </w:r>
      <w:r w:rsidR="00343FF3">
        <w:rPr>
          <w:rFonts w:ascii="Cambria" w:eastAsia="Times New Roman" w:hAnsi="Cambria" w:cs="Palatino Linotype"/>
          <w:color w:val="000000"/>
          <w:w w:val="104"/>
          <w:sz w:val="24"/>
          <w:szCs w:val="24"/>
          <w:lang w:val="id-ID"/>
        </w:rPr>
        <w:t>.</w:t>
      </w:r>
      <w:r w:rsidRPr="00EB1B7C">
        <w:rPr>
          <w:rFonts w:ascii="Cambria" w:eastAsia="Times New Roman" w:hAnsi="Cambria" w:cs="Palatino Linotype"/>
          <w:color w:val="000000"/>
          <w:w w:val="104"/>
          <w:sz w:val="24"/>
          <w:szCs w:val="24"/>
        </w:rPr>
        <w:t xml:space="preserve"> </w:t>
      </w:r>
    </w:p>
    <w:p w:rsidR="00343FF3" w:rsidRPr="00343FF3" w:rsidRDefault="00343FF3" w:rsidP="00EB1B7C">
      <w:pPr>
        <w:pStyle w:val="ListParagraph"/>
        <w:widowControl w:val="0"/>
        <w:autoSpaceDE w:val="0"/>
        <w:autoSpaceDN w:val="0"/>
        <w:adjustRightInd w:val="0"/>
        <w:spacing w:before="120" w:after="0" w:line="360" w:lineRule="auto"/>
        <w:ind w:left="540"/>
        <w:contextualSpacing w:val="0"/>
        <w:jc w:val="both"/>
        <w:rPr>
          <w:rFonts w:ascii="Cambria" w:eastAsia="Times New Roman" w:hAnsi="Cambria" w:cs="Palatino Linotype"/>
          <w:color w:val="000000"/>
          <w:w w:val="104"/>
          <w:sz w:val="24"/>
          <w:szCs w:val="24"/>
          <w:lang w:val="id-ID"/>
        </w:rPr>
      </w:pPr>
    </w:p>
    <w:p w:rsidR="00642FE6" w:rsidRPr="00442837" w:rsidRDefault="002D0889" w:rsidP="00642FE6">
      <w:pPr>
        <w:pStyle w:val="ListParagraph"/>
        <w:widowControl w:val="0"/>
        <w:autoSpaceDE w:val="0"/>
        <w:autoSpaceDN w:val="0"/>
        <w:adjustRightInd w:val="0"/>
        <w:spacing w:before="120" w:after="0" w:line="360" w:lineRule="auto"/>
        <w:ind w:left="540"/>
        <w:contextualSpacing w:val="0"/>
        <w:jc w:val="both"/>
        <w:rPr>
          <w:rFonts w:ascii="Cambria" w:eastAsia="Times New Roman" w:hAnsi="Cambria" w:cs="Palatino Linotype"/>
          <w:b/>
          <w:color w:val="000000"/>
          <w:w w:val="104"/>
          <w:sz w:val="24"/>
          <w:szCs w:val="24"/>
          <w:u w:val="single"/>
          <w:lang w:val="id-ID"/>
        </w:rPr>
      </w:pPr>
      <w:r>
        <w:rPr>
          <w:rFonts w:ascii="Cambria" w:eastAsia="Times New Roman" w:hAnsi="Cambria" w:cs="Palatino Linotype"/>
          <w:color w:val="000000"/>
          <w:w w:val="104"/>
          <w:sz w:val="24"/>
          <w:szCs w:val="24"/>
          <w:lang w:val="id-ID"/>
        </w:rPr>
        <w:tab/>
      </w:r>
      <w:r>
        <w:rPr>
          <w:rFonts w:ascii="Cambria" w:eastAsia="Times New Roman" w:hAnsi="Cambria" w:cs="Palatino Linotype"/>
          <w:color w:val="000000"/>
          <w:w w:val="104"/>
          <w:sz w:val="24"/>
          <w:szCs w:val="24"/>
          <w:lang w:val="id-ID"/>
        </w:rPr>
        <w:tab/>
      </w:r>
      <w:r>
        <w:rPr>
          <w:rFonts w:ascii="Cambria" w:eastAsia="Times New Roman" w:hAnsi="Cambria" w:cs="Palatino Linotype"/>
          <w:color w:val="000000"/>
          <w:w w:val="104"/>
          <w:sz w:val="24"/>
          <w:szCs w:val="24"/>
          <w:lang w:val="id-ID"/>
        </w:rPr>
        <w:tab/>
      </w:r>
      <w:r>
        <w:rPr>
          <w:rFonts w:ascii="Cambria" w:eastAsia="Times New Roman" w:hAnsi="Cambria" w:cs="Palatino Linotype"/>
          <w:color w:val="000000"/>
          <w:w w:val="104"/>
          <w:sz w:val="24"/>
          <w:szCs w:val="24"/>
          <w:lang w:val="id-ID"/>
        </w:rPr>
        <w:tab/>
      </w:r>
      <w:r>
        <w:rPr>
          <w:rFonts w:ascii="Cambria" w:eastAsia="Times New Roman" w:hAnsi="Cambria" w:cs="Palatino Linotype"/>
          <w:color w:val="000000"/>
          <w:w w:val="104"/>
          <w:sz w:val="24"/>
          <w:szCs w:val="24"/>
          <w:lang w:val="id-ID"/>
        </w:rPr>
        <w:tab/>
      </w:r>
      <w:r>
        <w:rPr>
          <w:rFonts w:ascii="Cambria" w:eastAsia="Times New Roman" w:hAnsi="Cambria" w:cs="Palatino Linotype"/>
          <w:color w:val="000000"/>
          <w:w w:val="104"/>
          <w:sz w:val="24"/>
          <w:szCs w:val="24"/>
          <w:lang w:val="id-ID"/>
        </w:rPr>
        <w:tab/>
      </w:r>
      <w:r>
        <w:rPr>
          <w:rFonts w:ascii="Cambria" w:eastAsia="Times New Roman" w:hAnsi="Cambria" w:cs="Palatino Linotype"/>
          <w:color w:val="000000"/>
          <w:w w:val="104"/>
          <w:sz w:val="24"/>
          <w:szCs w:val="24"/>
          <w:lang w:val="id-ID"/>
        </w:rPr>
        <w:tab/>
      </w:r>
      <w:r>
        <w:rPr>
          <w:rFonts w:ascii="Cambria" w:eastAsia="Times New Roman" w:hAnsi="Cambria" w:cs="Palatino Linotype"/>
          <w:color w:val="000000"/>
          <w:w w:val="104"/>
          <w:sz w:val="24"/>
          <w:szCs w:val="24"/>
          <w:lang w:val="id-ID"/>
        </w:rPr>
        <w:tab/>
      </w:r>
    </w:p>
    <w:p w:rsidR="00442837" w:rsidRPr="00442837" w:rsidRDefault="00442837" w:rsidP="00EB1B7C">
      <w:pPr>
        <w:pStyle w:val="ListParagraph"/>
        <w:widowControl w:val="0"/>
        <w:autoSpaceDE w:val="0"/>
        <w:autoSpaceDN w:val="0"/>
        <w:adjustRightInd w:val="0"/>
        <w:spacing w:before="120" w:after="0" w:line="360" w:lineRule="auto"/>
        <w:ind w:left="540"/>
        <w:contextualSpacing w:val="0"/>
        <w:jc w:val="both"/>
        <w:rPr>
          <w:rFonts w:ascii="Cambria" w:eastAsia="Times New Roman" w:hAnsi="Cambria" w:cs="Palatino Linotype"/>
          <w:b/>
          <w:color w:val="000000"/>
          <w:w w:val="104"/>
          <w:sz w:val="24"/>
          <w:szCs w:val="24"/>
          <w:u w:val="single"/>
          <w:lang w:val="id-ID"/>
        </w:rPr>
      </w:pPr>
    </w:p>
    <w:sectPr w:rsidR="00442837" w:rsidRPr="00442837" w:rsidSect="0016426D">
      <w:footerReference w:type="default" r:id="rId8"/>
      <w:pgSz w:w="11907" w:h="16839" w:code="9"/>
      <w:pgMar w:top="1440" w:right="1440" w:bottom="1440" w:left="158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682" w:rsidRDefault="000D3682" w:rsidP="00D9537A">
      <w:pPr>
        <w:spacing w:after="0" w:line="240" w:lineRule="auto"/>
      </w:pPr>
      <w:r>
        <w:separator/>
      </w:r>
    </w:p>
  </w:endnote>
  <w:endnote w:type="continuationSeparator" w:id="0">
    <w:p w:rsidR="000D3682" w:rsidRDefault="000D3682" w:rsidP="00D95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 w:cs="Tahoma"/>
        <w:i/>
        <w:sz w:val="24"/>
        <w:szCs w:val="24"/>
      </w:rPr>
      <w:id w:val="11154041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83A32" w:rsidRPr="00DA7915" w:rsidRDefault="00642FE6" w:rsidP="00DA7915">
        <w:pPr>
          <w:pStyle w:val="Footer"/>
          <w:tabs>
            <w:tab w:val="clear" w:pos="4680"/>
            <w:tab w:val="clear" w:pos="9360"/>
          </w:tabs>
          <w:jc w:val="right"/>
          <w:rPr>
            <w:rFonts w:ascii="Cambria" w:hAnsi="Cambria" w:cs="Tahoma"/>
            <w:i/>
            <w:sz w:val="24"/>
            <w:szCs w:val="24"/>
          </w:rPr>
        </w:pPr>
        <w:r>
          <w:rPr>
            <w:rFonts w:ascii="Cambria" w:hAnsi="Cambria" w:cs="Tahoma"/>
            <w:i/>
            <w:sz w:val="24"/>
            <w:szCs w:val="24"/>
            <w:lang w:val="id-ID"/>
          </w:rPr>
          <w:t>Nota Kesepakatan</w:t>
        </w:r>
        <w:r w:rsidR="00A16E6B" w:rsidRPr="00DA7915">
          <w:rPr>
            <w:rFonts w:ascii="Cambria" w:hAnsi="Cambria" w:cs="Tahoma"/>
            <w:i/>
            <w:sz w:val="24"/>
            <w:szCs w:val="24"/>
          </w:rPr>
          <w:t xml:space="preserve"> KUA Kota Bontang Tahun 2015  -----   </w:t>
        </w:r>
        <w:r w:rsidR="00EB1B7C">
          <w:rPr>
            <w:rFonts w:ascii="Cambria" w:hAnsi="Cambria" w:cs="Tahoma"/>
            <w:i/>
            <w:sz w:val="24"/>
            <w:szCs w:val="24"/>
          </w:rPr>
          <w:t>V</w:t>
        </w:r>
        <w:r w:rsidR="00A16E6B" w:rsidRPr="00DA7915">
          <w:rPr>
            <w:rFonts w:ascii="Cambria" w:hAnsi="Cambria" w:cs="Tahoma"/>
            <w:i/>
            <w:sz w:val="24"/>
            <w:szCs w:val="24"/>
          </w:rPr>
          <w:t>.</w:t>
        </w:r>
        <w:r w:rsidR="00020406" w:rsidRPr="00DA7915">
          <w:rPr>
            <w:rFonts w:ascii="Cambria" w:hAnsi="Cambria" w:cs="Tahoma"/>
            <w:i/>
            <w:sz w:val="24"/>
            <w:szCs w:val="24"/>
          </w:rPr>
          <w:fldChar w:fldCharType="begin"/>
        </w:r>
        <w:r w:rsidR="00A16E6B" w:rsidRPr="00DA7915">
          <w:rPr>
            <w:rFonts w:ascii="Cambria" w:hAnsi="Cambria" w:cs="Tahoma"/>
            <w:i/>
            <w:sz w:val="24"/>
            <w:szCs w:val="24"/>
          </w:rPr>
          <w:instrText xml:space="preserve"> PAGE   \* MERGEFORMAT </w:instrText>
        </w:r>
        <w:r w:rsidR="00020406" w:rsidRPr="00DA7915">
          <w:rPr>
            <w:rFonts w:ascii="Cambria" w:hAnsi="Cambria" w:cs="Tahoma"/>
            <w:i/>
            <w:sz w:val="24"/>
            <w:szCs w:val="24"/>
          </w:rPr>
          <w:fldChar w:fldCharType="separate"/>
        </w:r>
        <w:r>
          <w:rPr>
            <w:rFonts w:ascii="Cambria" w:hAnsi="Cambria" w:cs="Tahoma"/>
            <w:i/>
            <w:noProof/>
            <w:sz w:val="24"/>
            <w:szCs w:val="24"/>
          </w:rPr>
          <w:t>1</w:t>
        </w:r>
        <w:r w:rsidR="00020406" w:rsidRPr="00DA7915">
          <w:rPr>
            <w:rFonts w:ascii="Cambria" w:hAnsi="Cambria" w:cs="Tahoma"/>
            <w:i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682" w:rsidRDefault="000D3682" w:rsidP="00D9537A">
      <w:pPr>
        <w:spacing w:after="0" w:line="240" w:lineRule="auto"/>
      </w:pPr>
      <w:r>
        <w:separator/>
      </w:r>
    </w:p>
  </w:footnote>
  <w:footnote w:type="continuationSeparator" w:id="0">
    <w:p w:rsidR="000D3682" w:rsidRDefault="000D3682" w:rsidP="00D95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72B2A"/>
    <w:multiLevelType w:val="hybridMultilevel"/>
    <w:tmpl w:val="35A0C1A6"/>
    <w:lvl w:ilvl="0" w:tplc="AF608CF2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C1360"/>
    <w:multiLevelType w:val="hybridMultilevel"/>
    <w:tmpl w:val="0A445514"/>
    <w:lvl w:ilvl="0" w:tplc="AF608CF2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32261"/>
    <w:multiLevelType w:val="hybridMultilevel"/>
    <w:tmpl w:val="2D1AC95A"/>
    <w:lvl w:ilvl="0" w:tplc="350A149E">
      <w:start w:val="1"/>
      <w:numFmt w:val="decimal"/>
      <w:lvlText w:val="%1."/>
      <w:lvlJc w:val="left"/>
      <w:pPr>
        <w:ind w:left="1260" w:hanging="360"/>
      </w:pPr>
      <w:rPr>
        <w:rFonts w:ascii="Cambria" w:hAnsi="Cambria" w:hint="default"/>
        <w:b w:val="0"/>
        <w:i w:val="0"/>
        <w:sz w:val="22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619444B"/>
    <w:multiLevelType w:val="hybridMultilevel"/>
    <w:tmpl w:val="867011CA"/>
    <w:lvl w:ilvl="0" w:tplc="AF608CF2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B2484"/>
    <w:multiLevelType w:val="hybridMultilevel"/>
    <w:tmpl w:val="941A4BE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AF608CF2">
      <w:start w:val="1"/>
      <w:numFmt w:val="decimal"/>
      <w:lvlText w:val="%2"/>
      <w:lvlJc w:val="left"/>
      <w:pPr>
        <w:ind w:left="1080" w:hanging="360"/>
      </w:pPr>
      <w:rPr>
        <w:rFonts w:ascii="Cambria" w:hAnsi="Cambria" w:hint="default"/>
        <w:b w:val="0"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77A4DEF"/>
    <w:multiLevelType w:val="hybridMultilevel"/>
    <w:tmpl w:val="1916A370"/>
    <w:lvl w:ilvl="0" w:tplc="350A149E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 w:val="0"/>
        <w:i w:val="0"/>
        <w:sz w:val="22"/>
        <w:szCs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746BFB"/>
    <w:multiLevelType w:val="hybridMultilevel"/>
    <w:tmpl w:val="EF0AE094"/>
    <w:lvl w:ilvl="0" w:tplc="BCC8D2D6">
      <w:start w:val="1"/>
      <w:numFmt w:val="decimal"/>
      <w:lvlText w:val="2.%1."/>
      <w:lvlJc w:val="left"/>
      <w:pPr>
        <w:ind w:left="1267" w:hanging="360"/>
      </w:pPr>
      <w:rPr>
        <w:rFonts w:ascii="Cambria" w:hAnsi="Cambria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>
    <w:nsid w:val="65302381"/>
    <w:multiLevelType w:val="hybridMultilevel"/>
    <w:tmpl w:val="78389416"/>
    <w:lvl w:ilvl="0" w:tplc="AF608CF2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drawingGridHorizontalSpacing w:val="105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20DF8"/>
    <w:rsid w:val="00020406"/>
    <w:rsid w:val="00070890"/>
    <w:rsid w:val="000870F6"/>
    <w:rsid w:val="0009101B"/>
    <w:rsid w:val="000A2B20"/>
    <w:rsid w:val="000C2555"/>
    <w:rsid w:val="000D3682"/>
    <w:rsid w:val="000F1BBB"/>
    <w:rsid w:val="000F1DDE"/>
    <w:rsid w:val="001003E8"/>
    <w:rsid w:val="0016426D"/>
    <w:rsid w:val="00201CE5"/>
    <w:rsid w:val="002C0038"/>
    <w:rsid w:val="002D0889"/>
    <w:rsid w:val="00343FF3"/>
    <w:rsid w:val="003A6604"/>
    <w:rsid w:val="003D0702"/>
    <w:rsid w:val="00431D09"/>
    <w:rsid w:val="00436F94"/>
    <w:rsid w:val="00442837"/>
    <w:rsid w:val="00454324"/>
    <w:rsid w:val="005643DE"/>
    <w:rsid w:val="005758EA"/>
    <w:rsid w:val="00583A32"/>
    <w:rsid w:val="005911EF"/>
    <w:rsid w:val="005C1A36"/>
    <w:rsid w:val="00616F08"/>
    <w:rsid w:val="00642FE6"/>
    <w:rsid w:val="00645F09"/>
    <w:rsid w:val="007B65C9"/>
    <w:rsid w:val="008068B1"/>
    <w:rsid w:val="008172C0"/>
    <w:rsid w:val="00845E3D"/>
    <w:rsid w:val="0087426D"/>
    <w:rsid w:val="008F451D"/>
    <w:rsid w:val="00902489"/>
    <w:rsid w:val="00915CCA"/>
    <w:rsid w:val="00946BDD"/>
    <w:rsid w:val="009E5986"/>
    <w:rsid w:val="00A06775"/>
    <w:rsid w:val="00A16E6B"/>
    <w:rsid w:val="00A45719"/>
    <w:rsid w:val="00AD7C11"/>
    <w:rsid w:val="00AF3AE2"/>
    <w:rsid w:val="00B00C91"/>
    <w:rsid w:val="00B049CC"/>
    <w:rsid w:val="00C40855"/>
    <w:rsid w:val="00C665D0"/>
    <w:rsid w:val="00C8113C"/>
    <w:rsid w:val="00CA0701"/>
    <w:rsid w:val="00CE4744"/>
    <w:rsid w:val="00CF51C6"/>
    <w:rsid w:val="00D26385"/>
    <w:rsid w:val="00D9064D"/>
    <w:rsid w:val="00D9537A"/>
    <w:rsid w:val="00DA7915"/>
    <w:rsid w:val="00DA7DD3"/>
    <w:rsid w:val="00E52818"/>
    <w:rsid w:val="00EB1B7C"/>
    <w:rsid w:val="00EB3FD1"/>
    <w:rsid w:val="00ED7E56"/>
    <w:rsid w:val="00F0731C"/>
    <w:rsid w:val="00F20DF8"/>
    <w:rsid w:val="00F2136C"/>
    <w:rsid w:val="00F240C4"/>
    <w:rsid w:val="00F85598"/>
    <w:rsid w:val="00FD0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489"/>
  </w:style>
  <w:style w:type="paragraph" w:styleId="Heading1">
    <w:name w:val="heading 1"/>
    <w:basedOn w:val="Normal"/>
    <w:next w:val="Normal"/>
    <w:link w:val="Heading1Char"/>
    <w:uiPriority w:val="9"/>
    <w:qFormat/>
    <w:rsid w:val="00902489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2489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248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48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248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248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248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248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248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0D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0DF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20D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0DF8"/>
    <w:rPr>
      <w:rFonts w:ascii="Calibri" w:eastAsia="Times New Roman" w:hAnsi="Calibri" w:cs="Times New Roman"/>
    </w:rPr>
  </w:style>
  <w:style w:type="paragraph" w:customStyle="1" w:styleId="Style1">
    <w:name w:val="Style1"/>
    <w:basedOn w:val="Normal"/>
    <w:link w:val="Style1CharChar"/>
    <w:rsid w:val="00436F94"/>
    <w:pPr>
      <w:spacing w:before="120" w:after="0" w:line="360" w:lineRule="auto"/>
      <w:jc w:val="both"/>
    </w:pPr>
    <w:rPr>
      <w:rFonts w:ascii="Maiandra GD" w:hAnsi="Maiandra GD"/>
      <w:b/>
      <w:sz w:val="24"/>
      <w:szCs w:val="24"/>
      <w:lang w:val="sv-SE"/>
    </w:rPr>
  </w:style>
  <w:style w:type="character" w:customStyle="1" w:styleId="Style1CharChar">
    <w:name w:val="Style1 Char Char"/>
    <w:basedOn w:val="DefaultParagraphFont"/>
    <w:link w:val="Style1"/>
    <w:rsid w:val="00436F94"/>
    <w:rPr>
      <w:rFonts w:ascii="Maiandra GD" w:eastAsia="Times New Roman" w:hAnsi="Maiandra GD" w:cs="Times New Roman"/>
      <w:b/>
      <w:sz w:val="24"/>
      <w:szCs w:val="24"/>
      <w:lang w:val="sv-SE"/>
    </w:rPr>
  </w:style>
  <w:style w:type="character" w:customStyle="1" w:styleId="Heading1Char">
    <w:name w:val="Heading 1 Char"/>
    <w:basedOn w:val="DefaultParagraphFont"/>
    <w:link w:val="Heading1"/>
    <w:uiPriority w:val="9"/>
    <w:rsid w:val="00902489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2489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2489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489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2489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2489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2489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2489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2489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0248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902489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02489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248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902489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902489"/>
    <w:rPr>
      <w:b/>
      <w:bCs/>
    </w:rPr>
  </w:style>
  <w:style w:type="character" w:styleId="Emphasis">
    <w:name w:val="Emphasis"/>
    <w:basedOn w:val="DefaultParagraphFont"/>
    <w:uiPriority w:val="20"/>
    <w:qFormat/>
    <w:rsid w:val="00902489"/>
    <w:rPr>
      <w:i/>
      <w:iCs/>
      <w:color w:val="70AD47" w:themeColor="accent6"/>
    </w:rPr>
  </w:style>
  <w:style w:type="paragraph" w:styleId="NoSpacing">
    <w:name w:val="No Spacing"/>
    <w:uiPriority w:val="1"/>
    <w:qFormat/>
    <w:rsid w:val="00902489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0248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902489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2489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2489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902489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902489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902489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902489"/>
    <w:rPr>
      <w:b/>
      <w:bCs/>
      <w:smallCaps/>
      <w:color w:val="70AD47" w:themeColor="accent6"/>
    </w:rPr>
  </w:style>
  <w:style w:type="character" w:styleId="BookTitle">
    <w:name w:val="Book Title"/>
    <w:basedOn w:val="DefaultParagraphFont"/>
    <w:uiPriority w:val="33"/>
    <w:qFormat/>
    <w:rsid w:val="00902489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489"/>
    <w:pPr>
      <w:outlineLvl w:val="9"/>
    </w:pPr>
  </w:style>
  <w:style w:type="table" w:styleId="TableGrid">
    <w:name w:val="Table Grid"/>
    <w:basedOn w:val="TableNormal"/>
    <w:uiPriority w:val="59"/>
    <w:rsid w:val="00F07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72C0"/>
    <w:pPr>
      <w:spacing w:line="276" w:lineRule="auto"/>
      <w:ind w:left="720"/>
      <w:contextualSpacing/>
    </w:pPr>
    <w:rPr>
      <w:rFonts w:eastAsiaTheme="minorHAns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F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13721-2F22-43DF-8042-A084BCA95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 Nugroho</dc:creator>
  <cp:lastModifiedBy>TIRTA</cp:lastModifiedBy>
  <cp:revision>6</cp:revision>
  <cp:lastPrinted>2015-08-02T18:42:00Z</cp:lastPrinted>
  <dcterms:created xsi:type="dcterms:W3CDTF">2015-06-11T04:54:00Z</dcterms:created>
  <dcterms:modified xsi:type="dcterms:W3CDTF">2015-08-02T18:43:00Z</dcterms:modified>
</cp:coreProperties>
</file>